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3B0F" w14:textId="723240AA" w:rsidR="005E72B8" w:rsidRPr="005E72B8" w:rsidRDefault="00D06AF8" w:rsidP="0063667B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 w:rsidRPr="00E9303E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CC7B0E" wp14:editId="6E0DCE58">
                <wp:simplePos x="0" y="0"/>
                <wp:positionH relativeFrom="column">
                  <wp:posOffset>1020616</wp:posOffset>
                </wp:positionH>
                <wp:positionV relativeFrom="paragraph">
                  <wp:posOffset>-289560</wp:posOffset>
                </wp:positionV>
                <wp:extent cx="5648325" cy="428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981C9" w14:textId="1E9B9BF0" w:rsidR="008F2B8A" w:rsidRPr="00860F9C" w:rsidRDefault="008F2B8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shd w:val="pct15" w:color="auto" w:fill="FFFFFF"/>
                              </w:rPr>
                            </w:pPr>
                            <w:r w:rsidRPr="00860F9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※以下の事項を確認・署名の上、</w:t>
                            </w:r>
                            <w:r w:rsidR="0063437D" w:rsidRPr="00860F9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会議室使用申込書提出</w:t>
                            </w:r>
                            <w:r w:rsidRPr="00860F9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時に</w:t>
                            </w:r>
                            <w:r w:rsidR="0063437D" w:rsidRPr="00860F9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、あわせて</w:t>
                            </w:r>
                            <w:r w:rsidRPr="00860F9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C7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0.35pt;margin-top:-22.8pt;width:444.75pt;height:33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" fillcolor="white [3201]" stroked="f" strokeweight=".5pt">
                <v:textbox>
                  <w:txbxContent>
                    <w:p w14:paraId="560981C9" w14:textId="1E9B9BF0" w:rsidR="008F2B8A" w:rsidRPr="00860F9C" w:rsidRDefault="008F2B8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shd w:val="pct15" w:color="auto" w:fill="FFFFFF"/>
                        </w:rPr>
                      </w:pPr>
                      <w:r w:rsidRPr="00860F9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shd w:val="pct15" w:color="auto" w:fill="FFFFFF"/>
                        </w:rPr>
                        <w:t>※以下の事項を確認・署名の上、</w:t>
                      </w:r>
                      <w:r w:rsidR="0063437D" w:rsidRPr="00860F9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shd w:val="pct15" w:color="auto" w:fill="FFFFFF"/>
                        </w:rPr>
                        <w:t>会議室使用申込書提出</w:t>
                      </w:r>
                      <w:r w:rsidRPr="00860F9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shd w:val="pct15" w:color="auto" w:fill="FFFFFF"/>
                        </w:rPr>
                        <w:t>時に</w:t>
                      </w:r>
                      <w:r w:rsidR="0063437D" w:rsidRPr="00860F9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shd w:val="pct15" w:color="auto" w:fill="FFFFFF"/>
                        </w:rPr>
                        <w:t>、あわせて</w:t>
                      </w:r>
                      <w:r w:rsidRPr="00860F9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shd w:val="pct15" w:color="auto" w:fill="FFFFFF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9303E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214246" wp14:editId="6DA02848">
                <wp:simplePos x="0" y="0"/>
                <wp:positionH relativeFrom="column">
                  <wp:posOffset>698557</wp:posOffset>
                </wp:positionH>
                <wp:positionV relativeFrom="paragraph">
                  <wp:posOffset>-41910</wp:posOffset>
                </wp:positionV>
                <wp:extent cx="5572125" cy="4762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E567E" w14:textId="7068AD13" w:rsidR="0063667B" w:rsidRPr="0063667B" w:rsidRDefault="006971C3" w:rsidP="006366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会議室</w:t>
                            </w:r>
                            <w:r w:rsidR="0063667B" w:rsidRPr="0063667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利用</w:t>
                            </w:r>
                            <w:r w:rsidR="0063667B" w:rsidRPr="0063667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時の</w:t>
                            </w:r>
                            <w:r w:rsidR="0063667B" w:rsidRPr="0063667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確認</w:t>
                            </w:r>
                            <w:r w:rsidR="0063667B" w:rsidRPr="0063667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書（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abi</w:t>
                            </w:r>
                            <w:proofErr w:type="spellEnd"/>
                            <w:r w:rsidR="00237EC7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金山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nabi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白金</w:t>
                            </w:r>
                            <w:r w:rsidR="0063667B" w:rsidRPr="0063667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14246" id="テキスト ボックス 4" o:spid="_x0000_s1027" type="#_x0000_t202" style="position:absolute;left:0;text-align:left;margin-left:55pt;margin-top:-3.3pt;width:438.75pt;height:37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" fillcolor="white [3201]" stroked="f" strokeweight=".5pt">
                <v:textbox>
                  <w:txbxContent>
                    <w:p w14:paraId="193E567E" w14:textId="7068AD13" w:rsidR="0063667B" w:rsidRPr="0063667B" w:rsidRDefault="006971C3" w:rsidP="0063667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会議室</w:t>
                      </w:r>
                      <w:r w:rsidR="0063667B" w:rsidRPr="0063667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利用</w:t>
                      </w:r>
                      <w:r w:rsidR="0063667B" w:rsidRPr="0063667B">
                        <w:rPr>
                          <w:rFonts w:ascii="ＭＳ ゴシック" w:eastAsia="ＭＳ ゴシック" w:hAnsi="ＭＳ ゴシック"/>
                          <w:sz w:val="32"/>
                        </w:rPr>
                        <w:t>時の</w:t>
                      </w:r>
                      <w:r w:rsidR="0063667B" w:rsidRPr="0063667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確認</w:t>
                      </w:r>
                      <w:r w:rsidR="0063667B" w:rsidRPr="0063667B">
                        <w:rPr>
                          <w:rFonts w:ascii="ＭＳ ゴシック" w:eastAsia="ＭＳ ゴシック" w:hAnsi="ＭＳ ゴシック"/>
                          <w:sz w:val="32"/>
                        </w:rPr>
                        <w:t>書（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n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abi</w:t>
                      </w:r>
                      <w:proofErr w:type="spellEnd"/>
                      <w:r w:rsidR="00237EC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金山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/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nabi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白金</w:t>
                      </w:r>
                      <w:r w:rsidR="0063667B" w:rsidRPr="0063667B">
                        <w:rPr>
                          <w:rFonts w:ascii="ＭＳ ゴシック" w:eastAsia="ＭＳ ゴシック" w:hAnsi="ＭＳ ゴシック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46B73C" w14:textId="432FC2EB" w:rsidR="005E72B8" w:rsidRDefault="005E72B8">
      <w:pPr>
        <w:widowControl/>
        <w:spacing w:line="320" w:lineRule="exact"/>
        <w:rPr>
          <w:rFonts w:asciiTheme="majorEastAsia" w:eastAsiaTheme="majorEastAsia" w:hAnsiTheme="majorEastAsia"/>
          <w:sz w:val="32"/>
          <w:szCs w:val="32"/>
        </w:rPr>
      </w:pPr>
    </w:p>
    <w:p w14:paraId="0D497B29" w14:textId="1A557CAD" w:rsidR="000971F8" w:rsidRDefault="00E9303E" w:rsidP="0063667B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599D66" wp14:editId="77BBDE6C">
                <wp:simplePos x="0" y="0"/>
                <wp:positionH relativeFrom="column">
                  <wp:posOffset>-29845</wp:posOffset>
                </wp:positionH>
                <wp:positionV relativeFrom="paragraph">
                  <wp:posOffset>67945</wp:posOffset>
                </wp:positionV>
                <wp:extent cx="6696075" cy="6486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48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0996" w14:textId="620B9612" w:rsidR="00E52D38" w:rsidRDefault="005571DC" w:rsidP="009E72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使用者が順守する事項</w:t>
                            </w:r>
                          </w:p>
                          <w:p w14:paraId="44BD7391" w14:textId="77777777" w:rsidR="00E52D38" w:rsidRPr="009E72A3" w:rsidRDefault="00E52D38" w:rsidP="00E52D38">
                            <w:pPr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930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①　３つの「密」</w:t>
                            </w:r>
                            <w:r w:rsidRPr="00E9303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（密閉・密集・密接）の防止に</w:t>
                            </w:r>
                            <w:r w:rsidR="00E42D3C" w:rsidRPr="00E9303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取り組みます</w:t>
                            </w:r>
                            <w:r w:rsidRPr="00E9303E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330764BB" w14:textId="242A3BF3" w:rsidR="00F26402" w:rsidRPr="0063667B" w:rsidRDefault="008F0D38" w:rsidP="008F0D38">
                            <w:pPr>
                              <w:ind w:leftChars="100" w:left="45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3667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0A739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会議室利用時は</w:t>
                            </w:r>
                            <w:r w:rsidR="00492C74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空調等の</w:t>
                            </w:r>
                            <w:r w:rsidR="000A739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電源を入れ、送風などにより十分に換気を行うとともに、</w:t>
                            </w:r>
                            <w:r w:rsidR="007377AB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窓</w:t>
                            </w:r>
                            <w:r w:rsidR="007377AB" w:rsidRPr="0063667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="007377AB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扉を開放</w:t>
                            </w:r>
                            <w:r w:rsidR="007377AB" w:rsidRPr="0063667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する</w:t>
                            </w:r>
                            <w:r w:rsidR="007377AB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ことによる音漏れ</w:t>
                            </w:r>
                            <w:r w:rsidR="007377AB" w:rsidRPr="0063667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等、</w:t>
                            </w:r>
                            <w:r w:rsidR="007377AB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周辺</w:t>
                            </w:r>
                            <w:r w:rsidR="007377AB" w:rsidRPr="0063667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環境への</w:t>
                            </w:r>
                            <w:r w:rsidR="007377AB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配慮</w:t>
                            </w:r>
                            <w:r w:rsidR="007377AB" w:rsidRPr="0063667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も</w:t>
                            </w:r>
                            <w:r w:rsidR="007377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行いながら、</w:t>
                            </w:r>
                            <w:r w:rsidR="00492C74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可能な限り30分～1時間に1回程度の窓</w:t>
                            </w:r>
                            <w:r w:rsidR="00F26402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や扉</w:t>
                            </w:r>
                            <w:r w:rsidR="00492C74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の開放を行う。</w:t>
                            </w:r>
                            <w:r w:rsidR="00F26402" w:rsidRPr="0063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DB038B8" w14:textId="77777777" w:rsidR="00E52D38" w:rsidRDefault="008F0D38" w:rsidP="00492C74">
                            <w:pPr>
                              <w:ind w:leftChars="100" w:left="45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E52D3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密集とならないよう、以下の事項に取り組む。</w:t>
                            </w:r>
                          </w:p>
                          <w:p w14:paraId="45508C46" w14:textId="77777777" w:rsidR="008F0D38" w:rsidRDefault="005571DC" w:rsidP="008F0D38">
                            <w:pPr>
                              <w:ind w:leftChars="200" w:left="1140" w:hangingChars="300" w:hanging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0D3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〇</w:t>
                            </w:r>
                            <w:r w:rsidR="00CD37B9" w:rsidRPr="008F0D3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集会・会議等で使用する場合</w:t>
                            </w:r>
                          </w:p>
                          <w:p w14:paraId="4319F909" w14:textId="48933268" w:rsidR="008F0D38" w:rsidRDefault="00CD37B9" w:rsidP="006971C3">
                            <w:pPr>
                              <w:ind w:leftChars="250" w:left="1125" w:hangingChars="250" w:hanging="6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971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同時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参加人数を100人以下、かつ収容定員の半分以下を目安とする。</w:t>
                            </w:r>
                          </w:p>
                          <w:p w14:paraId="5673A376" w14:textId="77777777" w:rsidR="008F0D38" w:rsidRDefault="00CD37B9" w:rsidP="008F0D3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・座席は四方を空けた配置とする。</w:t>
                            </w:r>
                          </w:p>
                          <w:p w14:paraId="2D52D3DD" w14:textId="520192E1" w:rsidR="008F0D38" w:rsidRDefault="00CD37B9" w:rsidP="008F0D3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・座席指定とするなど参加人数の管理を行う。　</w:t>
                            </w:r>
                          </w:p>
                          <w:p w14:paraId="11014652" w14:textId="77777777" w:rsidR="006971C3" w:rsidRDefault="006971C3" w:rsidP="008F0D3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3A0BC20" w14:textId="3D8A0332" w:rsidR="00CD37B9" w:rsidRPr="009E72A3" w:rsidRDefault="00CD37B9" w:rsidP="00CD37B9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93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②</w:t>
                            </w:r>
                            <w:r w:rsidR="009E72A3" w:rsidRPr="00E93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発熱者等の</w:t>
                            </w:r>
                            <w:r w:rsidR="000A7394"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会議室</w:t>
                            </w:r>
                            <w:r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への</w:t>
                            </w:r>
                            <w:r w:rsidR="000A7394"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入室</w:t>
                            </w:r>
                            <w:r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防止に</w:t>
                            </w:r>
                            <w:r w:rsidR="00E42D3C" w:rsidRPr="00E930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取り組みます</w:t>
                            </w:r>
                            <w:r w:rsidRPr="00E930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585DEE17" w14:textId="3BC4DCD1" w:rsidR="00CD37B9" w:rsidRDefault="008F0D38" w:rsidP="00CD37B9">
                            <w:pPr>
                              <w:ind w:leftChars="102" w:left="454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CD37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感染者が出たときの追跡調査のため、</w:t>
                            </w:r>
                            <w:r w:rsidR="006971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全員</w:t>
                            </w:r>
                            <w:r w:rsidR="00CD37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の連絡先を可能な限り把握する。</w:t>
                            </w:r>
                          </w:p>
                          <w:p w14:paraId="2B44613B" w14:textId="361662F8" w:rsidR="008F0D38" w:rsidRDefault="008F0D38" w:rsidP="008F0D38">
                            <w:pPr>
                              <w:ind w:leftChars="85" w:left="41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CD37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感染者による</w:t>
                            </w:r>
                            <w:r w:rsid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会議室</w:t>
                            </w:r>
                            <w:r w:rsidR="00CD37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の利用が明らかになった場合には速やかに保健センター、</w:t>
                            </w:r>
                            <w:r w:rsid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（公財）名古屋産業振興公社</w:t>
                            </w:r>
                            <w:r w:rsidR="00CD37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に連絡をとり、感染追跡調査等の実施に協力する。</w:t>
                            </w:r>
                          </w:p>
                          <w:p w14:paraId="7952D1CC" w14:textId="17BF24BD" w:rsidR="00CD37B9" w:rsidRDefault="008F0D38" w:rsidP="008F0D38">
                            <w:pPr>
                              <w:ind w:leftChars="85" w:left="41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■</w:t>
                            </w:r>
                            <w:r w:rsidR="00CD37B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以下に該当する</w:t>
                            </w:r>
                            <w:r w:rsidR="000A739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方は会議への参加を控えていただくよう周知する</w:t>
                            </w:r>
                            <w:r w:rsidR="00CD37B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947763E" w14:textId="77777777" w:rsidR="00CD37B9" w:rsidRDefault="008F0D38" w:rsidP="00CD37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="00CD37B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発熱や咳、倦怠感など体調不良のある人</w:t>
                            </w:r>
                          </w:p>
                          <w:p w14:paraId="45902188" w14:textId="77777777" w:rsidR="00CD37B9" w:rsidRDefault="00CD37B9" w:rsidP="00CD37B9">
                            <w:pPr>
                              <w:ind w:left="960" w:hangingChars="400" w:hanging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D3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過去2週間以内に政府から入国制限、入国後の観察期間を必要とされている国・地域等へ</w:t>
                            </w:r>
                          </w:p>
                          <w:p w14:paraId="456345BB" w14:textId="77777777" w:rsidR="00CD37B9" w:rsidRDefault="00CD37B9" w:rsidP="00CD37B9">
                            <w:pPr>
                              <w:ind w:leftChars="350" w:left="855" w:hangingChars="50" w:hanging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の渡航並び当該国・地域の在住者と濃厚接触がある人</w:t>
                            </w:r>
                          </w:p>
                          <w:p w14:paraId="0C770349" w14:textId="77777777" w:rsidR="0063667B" w:rsidRDefault="008F0D38" w:rsidP="0063667B">
                            <w:pPr>
                              <w:ind w:leftChars="204" w:left="668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D37B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過去2週間以内に発熱や感冒症状で受診や服薬等をした人及び過去2週間以内に同様の症状のある人との接触歴がある人</w:t>
                            </w:r>
                          </w:p>
                          <w:p w14:paraId="4CC5ADA8" w14:textId="28EE2E74" w:rsidR="00CD37B9" w:rsidRDefault="00F26402" w:rsidP="0063667B">
                            <w:pPr>
                              <w:ind w:leftChars="204" w:left="668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D37B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その他、新型コロナウイルス感染症の感染の疑いがある人</w:t>
                            </w:r>
                          </w:p>
                          <w:p w14:paraId="5478E82A" w14:textId="77777777" w:rsidR="000A7394" w:rsidRDefault="000A7394" w:rsidP="0063667B">
                            <w:pPr>
                              <w:ind w:leftChars="204" w:left="668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89E3E82" w14:textId="77777777" w:rsidR="000A7394" w:rsidRPr="009E72A3" w:rsidRDefault="000A7394" w:rsidP="000A7394">
                            <w:pPr>
                              <w:ind w:leftChars="50" w:left="585" w:hangingChars="200" w:hanging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930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③　飛沫防止、接触感染の防止に取り組みます</w:t>
                            </w:r>
                            <w:r w:rsidRPr="00E930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09D0B2FC" w14:textId="77777777" w:rsidR="000A7394" w:rsidRDefault="000A7394" w:rsidP="000A7394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■参加者には手洗い、手指の消毒、マスクの着用等を奨励する。</w:t>
                            </w:r>
                          </w:p>
                          <w:p w14:paraId="266F120A" w14:textId="77777777" w:rsidR="000A7394" w:rsidRDefault="000A7394" w:rsidP="000A739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0A739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会議開始前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に消毒設備（</w:t>
                            </w:r>
                            <w:r w:rsidRP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アルコール除菌液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等）を設置し、</w:t>
                            </w:r>
                            <w:r w:rsidRP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使用の奨励を行う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A3F154" w14:textId="7330CFCE" w:rsidR="008F605B" w:rsidRPr="008F2B8A" w:rsidRDefault="000A7394" w:rsidP="008F2B8A">
                            <w:pPr>
                              <w:ind w:leftChars="50" w:left="345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会議室の使用前後には、多人数が頻繁に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触れる箇所（</w:t>
                            </w:r>
                            <w:r w:rsidRPr="000A73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ドアノブ、蛍光灯のスイッチ、机など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）を消毒する。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9D66" id="テキスト ボックス 1" o:spid="_x0000_s1028" type="#_x0000_t202" style="position:absolute;left:0;text-align:left;margin-left:-2.35pt;margin-top:5.35pt;width:527.25pt;height:51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NnbwIAALo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" fillcolor="white [3201]" strokeweight=".5pt">
                <v:textbox>
                  <w:txbxContent>
                    <w:p w14:paraId="23350996" w14:textId="620B9612" w:rsidR="00E52D38" w:rsidRDefault="005571DC" w:rsidP="009E72A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使用者が順守する事項</w:t>
                      </w:r>
                    </w:p>
                    <w:p w14:paraId="44BD7391" w14:textId="77777777" w:rsidR="00E52D38" w:rsidRPr="009E72A3" w:rsidRDefault="00E52D38" w:rsidP="00E52D38">
                      <w:pPr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930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①　３つの「密」</w:t>
                      </w:r>
                      <w:r w:rsidRPr="00E9303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（密閉・密集・密接）の防止に</w:t>
                      </w:r>
                      <w:r w:rsidR="00E42D3C" w:rsidRPr="00E9303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取り組みます</w:t>
                      </w:r>
                      <w:r w:rsidRPr="00E9303E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。</w:t>
                      </w:r>
                    </w:p>
                    <w:p w14:paraId="330764BB" w14:textId="242A3BF3" w:rsidR="00F26402" w:rsidRPr="0063667B" w:rsidRDefault="008F0D38" w:rsidP="008F0D38">
                      <w:pPr>
                        <w:ind w:leftChars="100" w:left="45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3667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0A739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会議室利用時は</w:t>
                      </w:r>
                      <w:r w:rsidR="00492C74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空調等の</w:t>
                      </w:r>
                      <w:r w:rsidR="000A739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電源を入れ、送風などにより十分に換気を行うとともに、</w:t>
                      </w:r>
                      <w:r w:rsidR="007377AB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窓</w:t>
                      </w:r>
                      <w:r w:rsidR="007377AB" w:rsidRPr="0063667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="007377AB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扉を開放</w:t>
                      </w:r>
                      <w:r w:rsidR="007377AB" w:rsidRPr="0063667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する</w:t>
                      </w:r>
                      <w:r w:rsidR="007377AB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ことによる音漏れ</w:t>
                      </w:r>
                      <w:r w:rsidR="007377AB" w:rsidRPr="0063667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等、</w:t>
                      </w:r>
                      <w:r w:rsidR="007377AB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周辺</w:t>
                      </w:r>
                      <w:r w:rsidR="007377AB" w:rsidRPr="0063667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環境への</w:t>
                      </w:r>
                      <w:r w:rsidR="007377AB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配慮</w:t>
                      </w:r>
                      <w:r w:rsidR="007377AB" w:rsidRPr="0063667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も</w:t>
                      </w:r>
                      <w:r w:rsidR="007377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行いながら、</w:t>
                      </w:r>
                      <w:r w:rsidR="00492C74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可能な限り30分～1時間に1回程度の窓</w:t>
                      </w:r>
                      <w:r w:rsidR="00F26402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や扉</w:t>
                      </w:r>
                      <w:r w:rsidR="00492C74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の開放を行う。</w:t>
                      </w:r>
                      <w:r w:rsidR="00F26402" w:rsidRPr="0063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DB038B8" w14:textId="77777777" w:rsidR="00E52D38" w:rsidRDefault="008F0D38" w:rsidP="00492C74">
                      <w:pPr>
                        <w:ind w:leftChars="100" w:left="45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E52D3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密集とならないよう、以下の事項に取り組む。</w:t>
                      </w:r>
                    </w:p>
                    <w:p w14:paraId="45508C46" w14:textId="77777777" w:rsidR="008F0D38" w:rsidRDefault="005571DC" w:rsidP="008F0D38">
                      <w:pPr>
                        <w:ind w:leftChars="200" w:left="1140" w:hangingChars="300" w:hanging="72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8F0D3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〇</w:t>
                      </w:r>
                      <w:r w:rsidR="00CD37B9" w:rsidRPr="008F0D3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集会・会議等で使用する場合</w:t>
                      </w:r>
                    </w:p>
                    <w:p w14:paraId="4319F909" w14:textId="48933268" w:rsidR="008F0D38" w:rsidRDefault="00CD37B9" w:rsidP="006971C3">
                      <w:pPr>
                        <w:ind w:leftChars="250" w:left="1125" w:hangingChars="250" w:hanging="6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6971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同時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参加人数を100人以下、かつ収容定員の半分以下を目安とする。</w:t>
                      </w:r>
                    </w:p>
                    <w:p w14:paraId="5673A376" w14:textId="77777777" w:rsidR="008F0D38" w:rsidRDefault="00CD37B9" w:rsidP="008F0D3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・座席は四方を空けた配置とする。</w:t>
                      </w:r>
                    </w:p>
                    <w:p w14:paraId="2D52D3DD" w14:textId="520192E1" w:rsidR="008F0D38" w:rsidRDefault="00CD37B9" w:rsidP="008F0D3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・座席指定とするなど参加人数の管理を行う。　</w:t>
                      </w:r>
                    </w:p>
                    <w:p w14:paraId="11014652" w14:textId="77777777" w:rsidR="006971C3" w:rsidRDefault="006971C3" w:rsidP="008F0D3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3A0BC20" w14:textId="3D8A0332" w:rsidR="00CD37B9" w:rsidRPr="009E72A3" w:rsidRDefault="00CD37B9" w:rsidP="00CD37B9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93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②</w:t>
                      </w:r>
                      <w:r w:rsidR="009E72A3" w:rsidRPr="00E93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発熱者等の</w:t>
                      </w:r>
                      <w:r w:rsidR="000A7394"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会議室</w:t>
                      </w:r>
                      <w:r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への</w:t>
                      </w:r>
                      <w:r w:rsidR="000A7394"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入室</w:t>
                      </w:r>
                      <w:r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防止に</w:t>
                      </w:r>
                      <w:r w:rsidR="00E42D3C" w:rsidRPr="00E9303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取り組みます</w:t>
                      </w:r>
                      <w:r w:rsidRPr="00E9303E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。</w:t>
                      </w:r>
                    </w:p>
                    <w:p w14:paraId="585DEE17" w14:textId="3BC4DCD1" w:rsidR="00CD37B9" w:rsidRDefault="008F0D38" w:rsidP="00CD37B9">
                      <w:pPr>
                        <w:ind w:leftChars="102" w:left="454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■</w:t>
                      </w:r>
                      <w:r w:rsidR="00CD37B9">
                        <w:rPr>
                          <w:rFonts w:hint="eastAsia"/>
                          <w:sz w:val="24"/>
                          <w:szCs w:val="24"/>
                        </w:rPr>
                        <w:t>感染者が出たときの追跡調査のため、</w:t>
                      </w:r>
                      <w:r w:rsidR="006971C3">
                        <w:rPr>
                          <w:rFonts w:hint="eastAsia"/>
                          <w:sz w:val="24"/>
                          <w:szCs w:val="24"/>
                        </w:rPr>
                        <w:t>参加者</w:t>
                      </w:r>
                      <w:r w:rsidR="000A7394">
                        <w:rPr>
                          <w:rFonts w:hint="eastAsia"/>
                          <w:sz w:val="24"/>
                          <w:szCs w:val="24"/>
                        </w:rPr>
                        <w:t>全員</w:t>
                      </w:r>
                      <w:r w:rsidR="00CD37B9">
                        <w:rPr>
                          <w:rFonts w:hint="eastAsia"/>
                          <w:sz w:val="24"/>
                          <w:szCs w:val="24"/>
                        </w:rPr>
                        <w:t>の連絡先を可能な限り把握する。</w:t>
                      </w:r>
                    </w:p>
                    <w:p w14:paraId="2B44613B" w14:textId="361662F8" w:rsidR="008F0D38" w:rsidRDefault="008F0D38" w:rsidP="008F0D38">
                      <w:pPr>
                        <w:ind w:leftChars="85" w:left="41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■</w:t>
                      </w:r>
                      <w:r w:rsidR="00CD37B9">
                        <w:rPr>
                          <w:rFonts w:hint="eastAsia"/>
                          <w:sz w:val="24"/>
                          <w:szCs w:val="24"/>
                        </w:rPr>
                        <w:t>感染者による</w:t>
                      </w:r>
                      <w:r w:rsidR="000A7394">
                        <w:rPr>
                          <w:rFonts w:hint="eastAsia"/>
                          <w:sz w:val="24"/>
                          <w:szCs w:val="24"/>
                        </w:rPr>
                        <w:t>会議室</w:t>
                      </w:r>
                      <w:r w:rsidR="00CD37B9">
                        <w:rPr>
                          <w:rFonts w:hint="eastAsia"/>
                          <w:sz w:val="24"/>
                          <w:szCs w:val="24"/>
                        </w:rPr>
                        <w:t>の利用が明らかになった場合には速やかに保健センター、</w:t>
                      </w:r>
                      <w:r w:rsidR="000A7394">
                        <w:rPr>
                          <w:rFonts w:hint="eastAsia"/>
                          <w:sz w:val="24"/>
                          <w:szCs w:val="24"/>
                        </w:rPr>
                        <w:t>（公財）名古屋産業振興公社</w:t>
                      </w:r>
                      <w:r w:rsidR="00CD37B9">
                        <w:rPr>
                          <w:rFonts w:hint="eastAsia"/>
                          <w:sz w:val="24"/>
                          <w:szCs w:val="24"/>
                        </w:rPr>
                        <w:t>に連絡をとり、感染追跡調査等の実施に協力する。</w:t>
                      </w:r>
                    </w:p>
                    <w:p w14:paraId="7952D1CC" w14:textId="17BF24BD" w:rsidR="00CD37B9" w:rsidRDefault="008F0D38" w:rsidP="008F0D38">
                      <w:pPr>
                        <w:ind w:leftChars="85" w:left="418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■</w:t>
                      </w:r>
                      <w:r w:rsidR="00CD37B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以下に該当する</w:t>
                      </w:r>
                      <w:r w:rsidR="000A739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方は会議への参加を控えていただくよう周知する</w:t>
                      </w:r>
                      <w:r w:rsidR="00CD37B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947763E" w14:textId="77777777" w:rsidR="00CD37B9" w:rsidRDefault="008F0D38" w:rsidP="00CD37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="00CD37B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発熱や咳、倦怠感など体調不良のある人</w:t>
                      </w:r>
                    </w:p>
                    <w:p w14:paraId="45902188" w14:textId="77777777" w:rsidR="00CD37B9" w:rsidRDefault="00CD37B9" w:rsidP="00CD37B9">
                      <w:pPr>
                        <w:ind w:left="960" w:hangingChars="400" w:hanging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8F0D3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過去2週間以内に政府から入国制限、入国後の観察期間を必要とされている国・地域等へ</w:t>
                      </w:r>
                    </w:p>
                    <w:p w14:paraId="456345BB" w14:textId="77777777" w:rsidR="00CD37B9" w:rsidRDefault="00CD37B9" w:rsidP="00CD37B9">
                      <w:pPr>
                        <w:ind w:leftChars="350" w:left="855" w:hangingChars="50" w:hanging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の渡航並び当該国・地域の在住者と濃厚接触がある人</w:t>
                      </w:r>
                    </w:p>
                    <w:p w14:paraId="0C770349" w14:textId="77777777" w:rsidR="0063667B" w:rsidRDefault="008F0D38" w:rsidP="0063667B">
                      <w:pPr>
                        <w:ind w:leftChars="204" w:left="668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CD37B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過去2週間以内に発熱や感冒症状で受診や服薬等をした人及び過去2週間以内に同様の症状のある人との接触歴がある人</w:t>
                      </w:r>
                    </w:p>
                    <w:p w14:paraId="4CC5ADA8" w14:textId="28EE2E74" w:rsidR="00CD37B9" w:rsidRDefault="00F26402" w:rsidP="0063667B">
                      <w:pPr>
                        <w:ind w:leftChars="204" w:left="668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CD37B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その他、新型コロナウイルス感染症の感染の疑いがある人</w:t>
                      </w:r>
                    </w:p>
                    <w:p w14:paraId="5478E82A" w14:textId="77777777" w:rsidR="000A7394" w:rsidRDefault="000A7394" w:rsidP="0063667B">
                      <w:pPr>
                        <w:ind w:leftChars="204" w:left="668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89E3E82" w14:textId="77777777" w:rsidR="000A7394" w:rsidRPr="009E72A3" w:rsidRDefault="000A7394" w:rsidP="000A7394">
                      <w:pPr>
                        <w:ind w:leftChars="50" w:left="585" w:hangingChars="200" w:hanging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930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③　飛沫防止、接触感染の防止に取り組みます</w:t>
                      </w:r>
                      <w:r w:rsidRPr="00E930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bdr w:val="single" w:sz="4" w:space="0" w:color="auto"/>
                        </w:rPr>
                        <w:t>。</w:t>
                      </w:r>
                    </w:p>
                    <w:p w14:paraId="09D0B2FC" w14:textId="77777777" w:rsidR="000A7394" w:rsidRDefault="000A7394" w:rsidP="000A7394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■参加者には手洗い、手指の消毒、マスクの着用等を奨励する。</w:t>
                      </w:r>
                    </w:p>
                    <w:p w14:paraId="266F120A" w14:textId="77777777" w:rsidR="000A7394" w:rsidRDefault="000A7394" w:rsidP="000A739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0A739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会議開始前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に消毒設備（</w:t>
                      </w:r>
                      <w:r w:rsidRPr="000A7394">
                        <w:rPr>
                          <w:rFonts w:hint="eastAsia"/>
                          <w:sz w:val="24"/>
                          <w:szCs w:val="24"/>
                        </w:rPr>
                        <w:t>アルコール除菌液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等）を設置し、</w:t>
                      </w:r>
                      <w:r w:rsidRPr="000A7394">
                        <w:rPr>
                          <w:rFonts w:hint="eastAsia"/>
                          <w:sz w:val="24"/>
                          <w:szCs w:val="24"/>
                        </w:rPr>
                        <w:t>使用の奨励を行う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56A3F154" w14:textId="7330CFCE" w:rsidR="008F605B" w:rsidRPr="008F2B8A" w:rsidRDefault="000A7394" w:rsidP="008F2B8A">
                      <w:pPr>
                        <w:ind w:leftChars="50" w:left="345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■</w:t>
                      </w:r>
                      <w:r w:rsidRPr="000A7394">
                        <w:rPr>
                          <w:rFonts w:hint="eastAsia"/>
                          <w:sz w:val="24"/>
                          <w:szCs w:val="24"/>
                        </w:rPr>
                        <w:t>会議室の使用前後には、多人数が頻繁に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触れる箇所（</w:t>
                      </w:r>
                      <w:r w:rsidRPr="000A7394">
                        <w:rPr>
                          <w:rFonts w:hint="eastAsia"/>
                          <w:sz w:val="24"/>
                          <w:szCs w:val="24"/>
                        </w:rPr>
                        <w:t>ドアノブ、蛍光灯のスイッチ、机など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）を消毒する。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067F6D" w14:textId="77777777" w:rsidR="000971F8" w:rsidRPr="000971F8" w:rsidRDefault="000971F8" w:rsidP="005571DC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F5366E5" w14:textId="77777777" w:rsidR="00ED30B1" w:rsidRDefault="00ED30B1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2D9F210E" w14:textId="77777777" w:rsidR="00914F2A" w:rsidRDefault="00914F2A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4CC3E2F6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11E6DF25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610B57DF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0B36E027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5341FF59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25EDE89A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33012BAC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4EF52326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2D525574" w14:textId="77777777" w:rsid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4AA50527" w14:textId="77777777" w:rsidR="008F605B" w:rsidRPr="008F605B" w:rsidRDefault="008F605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</w:p>
    <w:p w14:paraId="62AB13B7" w14:textId="77777777" w:rsidR="008F605B" w:rsidRDefault="008F605B" w:rsidP="008F2B8A">
      <w:pPr>
        <w:spacing w:line="480" w:lineRule="auto"/>
        <w:rPr>
          <w:rFonts w:asciiTheme="minorEastAsia" w:hAnsiTheme="minorEastAsia"/>
          <w:sz w:val="24"/>
          <w:szCs w:val="28"/>
          <w:u w:val="single"/>
        </w:rPr>
      </w:pPr>
    </w:p>
    <w:p w14:paraId="31CCB3C2" w14:textId="336813FB" w:rsidR="009E72A3" w:rsidRPr="005571DC" w:rsidRDefault="008F2B8A" w:rsidP="00D06AF8">
      <w:pPr>
        <w:pStyle w:val="aa"/>
        <w:tabs>
          <w:tab w:val="left" w:pos="3555"/>
        </w:tabs>
        <w:spacing w:line="480" w:lineRule="auto"/>
        <w:ind w:leftChars="0" w:left="36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09F8" wp14:editId="3B3E6B87">
                <wp:simplePos x="0" y="0"/>
                <wp:positionH relativeFrom="column">
                  <wp:posOffset>4187825</wp:posOffset>
                </wp:positionH>
                <wp:positionV relativeFrom="paragraph">
                  <wp:posOffset>249621</wp:posOffset>
                </wp:positionV>
                <wp:extent cx="2346960" cy="32423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24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74C3C" w14:textId="79B66079" w:rsidR="008F2B8A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参考）</w:t>
                            </w:r>
                            <w:r w:rsidR="008F2B8A"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会議室</w:t>
                            </w: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の定員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985"/>
                              <w:gridCol w:w="709"/>
                            </w:tblGrid>
                            <w:tr w:rsidR="008F2B8A" w:rsidRPr="00BB120B" w14:paraId="1F1F478A" w14:textId="77777777" w:rsidTr="00BB120B">
                              <w:tc>
                                <w:tcPr>
                                  <w:tcW w:w="675" w:type="dxa"/>
                                  <w:shd w:val="clear" w:color="auto" w:fill="D9D9D9" w:themeFill="background1" w:themeFillShade="D9"/>
                                </w:tcPr>
                                <w:p w14:paraId="099D59E7" w14:textId="3B3CF584" w:rsidR="008F2B8A" w:rsidRPr="00BB120B" w:rsidRDefault="008F2B8A" w:rsidP="00BB120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施設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D9D9" w:themeFill="background1" w:themeFillShade="D9"/>
                                </w:tcPr>
                                <w:p w14:paraId="37748145" w14:textId="094BE8BA" w:rsidR="008F2B8A" w:rsidRPr="00BB120B" w:rsidRDefault="008F2B8A" w:rsidP="00BB120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会議室名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748EA365" w14:textId="59165790" w:rsidR="008F2B8A" w:rsidRPr="00BB120B" w:rsidRDefault="008F2B8A" w:rsidP="00BB120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定員</w:t>
                                  </w:r>
                                </w:p>
                              </w:tc>
                            </w:tr>
                            <w:tr w:rsidR="00BB120B" w:rsidRPr="00BB120B" w14:paraId="7847F72C" w14:textId="77777777" w:rsidTr="00BB120B">
                              <w:tc>
                                <w:tcPr>
                                  <w:tcW w:w="675" w:type="dxa"/>
                                  <w:vMerge w:val="restart"/>
                                </w:tcPr>
                                <w:p w14:paraId="0E0837B4" w14:textId="657B0377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金山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E810554" w14:textId="7992F12D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会議室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4D9B33" w14:textId="5BB375E3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30名</w:t>
                                  </w:r>
                                </w:p>
                              </w:tc>
                            </w:tr>
                            <w:tr w:rsidR="00BB120B" w:rsidRPr="00BB120B" w14:paraId="131FC96B" w14:textId="77777777" w:rsidTr="00BB120B">
                              <w:tc>
                                <w:tcPr>
                                  <w:tcW w:w="675" w:type="dxa"/>
                                  <w:vMerge/>
                                </w:tcPr>
                                <w:p w14:paraId="7BE258BA" w14:textId="399733F8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6808E0E" w14:textId="672DF6DF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相談室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572E09D" w14:textId="5193ED62" w:rsidR="00BB120B" w:rsidRPr="00BB120B" w:rsidRDefault="00EF2B15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5名</w:t>
                                  </w:r>
                                </w:p>
                              </w:tc>
                            </w:tr>
                            <w:tr w:rsidR="00BB120B" w:rsidRPr="00BB120B" w14:paraId="7516B716" w14:textId="77777777" w:rsidTr="00BB120B">
                              <w:tc>
                                <w:tcPr>
                                  <w:tcW w:w="675" w:type="dxa"/>
                                  <w:vMerge w:val="restart"/>
                                </w:tcPr>
                                <w:p w14:paraId="457ED44E" w14:textId="4E187E83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白金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A83FDF9" w14:textId="78C9FEFD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大会議室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A38449" w14:textId="71A7A4F4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66名</w:t>
                                  </w:r>
                                </w:p>
                              </w:tc>
                            </w:tr>
                            <w:tr w:rsidR="00BB120B" w:rsidRPr="00BB120B" w14:paraId="5A434F99" w14:textId="77777777" w:rsidTr="00BB120B">
                              <w:tc>
                                <w:tcPr>
                                  <w:tcW w:w="675" w:type="dxa"/>
                                  <w:vMerge/>
                                </w:tcPr>
                                <w:p w14:paraId="037ACDA4" w14:textId="77777777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376ED9D" w14:textId="2205A2D4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大会議室（西・東）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2FCFCB" w14:textId="48F1C640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33名</w:t>
                                  </w:r>
                                </w:p>
                              </w:tc>
                            </w:tr>
                            <w:tr w:rsidR="00BB120B" w:rsidRPr="00BB120B" w14:paraId="7BC20DAC" w14:textId="77777777" w:rsidTr="00BB120B">
                              <w:tc>
                                <w:tcPr>
                                  <w:tcW w:w="675" w:type="dxa"/>
                                  <w:vMerge/>
                                </w:tcPr>
                                <w:p w14:paraId="1FDEC778" w14:textId="77777777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27200EA" w14:textId="4DE92A6A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中会議室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096FF04" w14:textId="512DF2F9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12名</w:t>
                                  </w:r>
                                </w:p>
                              </w:tc>
                            </w:tr>
                            <w:tr w:rsidR="00BB120B" w:rsidRPr="00BB120B" w14:paraId="42F6AB93" w14:textId="77777777" w:rsidTr="00BB120B">
                              <w:tc>
                                <w:tcPr>
                                  <w:tcW w:w="675" w:type="dxa"/>
                                  <w:vMerge/>
                                </w:tcPr>
                                <w:p w14:paraId="0493F5B5" w14:textId="77777777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B45D607" w14:textId="0B44D599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小会議室１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30AA01" w14:textId="7A8F8B52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6名</w:t>
                                  </w:r>
                                </w:p>
                              </w:tc>
                            </w:tr>
                            <w:tr w:rsidR="00BB120B" w:rsidRPr="00BB120B" w14:paraId="5EF322D5" w14:textId="77777777" w:rsidTr="00BB120B">
                              <w:tc>
                                <w:tcPr>
                                  <w:tcW w:w="675" w:type="dxa"/>
                                  <w:vMerge/>
                                </w:tcPr>
                                <w:p w14:paraId="401B5E83" w14:textId="77777777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5059E47" w14:textId="4C604822" w:rsidR="00BB120B" w:rsidRPr="00BB120B" w:rsidRDefault="00BB12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小会議室２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961010" w14:textId="21A55D21" w:rsidR="00BB120B" w:rsidRPr="00BB120B" w:rsidRDefault="00BB120B" w:rsidP="00BB120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B120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4名</w:t>
                                  </w:r>
                                </w:p>
                              </w:tc>
                            </w:tr>
                          </w:tbl>
                          <w:p w14:paraId="5E2FD790" w14:textId="77777777" w:rsidR="008F2B8A" w:rsidRPr="00BB120B" w:rsidRDefault="008F2B8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09F8" id="テキスト ボックス 6" o:spid="_x0000_s1029" type="#_x0000_t202" style="position:absolute;left:0;text-align:left;margin-left:329.75pt;margin-top:19.65pt;width:184.8pt;height:2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" fillcolor="white [3201]" stroked="f" strokeweight=".5pt">
                <v:textbox>
                  <w:txbxContent>
                    <w:p w14:paraId="53A74C3C" w14:textId="79B66079" w:rsidR="008F2B8A" w:rsidRPr="00BB120B" w:rsidRDefault="00BB120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B120B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</w:t>
                      </w:r>
                      <w:r w:rsidRPr="00BB120B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参考）</w:t>
                      </w:r>
                      <w:r w:rsidR="008F2B8A" w:rsidRPr="00BB120B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会議室</w:t>
                      </w:r>
                      <w:r w:rsidRPr="00BB120B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の定員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985"/>
                        <w:gridCol w:w="709"/>
                      </w:tblGrid>
                      <w:tr w:rsidR="008F2B8A" w:rsidRPr="00BB120B" w14:paraId="1F1F478A" w14:textId="77777777" w:rsidTr="00BB120B">
                        <w:tc>
                          <w:tcPr>
                            <w:tcW w:w="675" w:type="dxa"/>
                            <w:shd w:val="clear" w:color="auto" w:fill="D9D9D9" w:themeFill="background1" w:themeFillShade="D9"/>
                          </w:tcPr>
                          <w:p w14:paraId="099D59E7" w14:textId="3B3CF584" w:rsidR="008F2B8A" w:rsidRPr="00BB120B" w:rsidRDefault="008F2B8A" w:rsidP="00BB12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施設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D9D9" w:themeFill="background1" w:themeFillShade="D9"/>
                          </w:tcPr>
                          <w:p w14:paraId="37748145" w14:textId="094BE8BA" w:rsidR="008F2B8A" w:rsidRPr="00BB120B" w:rsidRDefault="008F2B8A" w:rsidP="00BB12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会議室名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748EA365" w14:textId="59165790" w:rsidR="008F2B8A" w:rsidRPr="00BB120B" w:rsidRDefault="008F2B8A" w:rsidP="00BB12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定員</w:t>
                            </w:r>
                          </w:p>
                        </w:tc>
                      </w:tr>
                      <w:tr w:rsidR="00BB120B" w:rsidRPr="00BB120B" w14:paraId="7847F72C" w14:textId="77777777" w:rsidTr="00BB120B">
                        <w:tc>
                          <w:tcPr>
                            <w:tcW w:w="675" w:type="dxa"/>
                            <w:vMerge w:val="restart"/>
                          </w:tcPr>
                          <w:p w14:paraId="0E0837B4" w14:textId="657B0377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金山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E810554" w14:textId="7992F12D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会議室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C4D9B33" w14:textId="5BB375E3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30名</w:t>
                            </w:r>
                          </w:p>
                        </w:tc>
                      </w:tr>
                      <w:tr w:rsidR="00BB120B" w:rsidRPr="00BB120B" w14:paraId="131FC96B" w14:textId="77777777" w:rsidTr="00BB120B">
                        <w:tc>
                          <w:tcPr>
                            <w:tcW w:w="675" w:type="dxa"/>
                            <w:vMerge/>
                          </w:tcPr>
                          <w:p w14:paraId="7BE258BA" w14:textId="399733F8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6808E0E" w14:textId="672DF6DF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相談室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572E09D" w14:textId="5193ED62" w:rsidR="00BB120B" w:rsidRPr="00BB120B" w:rsidRDefault="00EF2B15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5名</w:t>
                            </w:r>
                          </w:p>
                        </w:tc>
                      </w:tr>
                      <w:tr w:rsidR="00BB120B" w:rsidRPr="00BB120B" w14:paraId="7516B716" w14:textId="77777777" w:rsidTr="00BB120B">
                        <w:tc>
                          <w:tcPr>
                            <w:tcW w:w="675" w:type="dxa"/>
                            <w:vMerge w:val="restart"/>
                          </w:tcPr>
                          <w:p w14:paraId="457ED44E" w14:textId="4E187E83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白金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A83FDF9" w14:textId="78C9FEFD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大会議室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A38449" w14:textId="71A7A4F4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66名</w:t>
                            </w:r>
                          </w:p>
                        </w:tc>
                      </w:tr>
                      <w:tr w:rsidR="00BB120B" w:rsidRPr="00BB120B" w14:paraId="5A434F99" w14:textId="77777777" w:rsidTr="00BB120B">
                        <w:tc>
                          <w:tcPr>
                            <w:tcW w:w="675" w:type="dxa"/>
                            <w:vMerge/>
                          </w:tcPr>
                          <w:p w14:paraId="037ACDA4" w14:textId="77777777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376ED9D" w14:textId="2205A2D4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大会議室（西・東）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92FCFCB" w14:textId="48F1C640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33名</w:t>
                            </w:r>
                          </w:p>
                        </w:tc>
                      </w:tr>
                      <w:tr w:rsidR="00BB120B" w:rsidRPr="00BB120B" w14:paraId="7BC20DAC" w14:textId="77777777" w:rsidTr="00BB120B">
                        <w:tc>
                          <w:tcPr>
                            <w:tcW w:w="675" w:type="dxa"/>
                            <w:vMerge/>
                          </w:tcPr>
                          <w:p w14:paraId="1FDEC778" w14:textId="77777777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27200EA" w14:textId="4DE92A6A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中会議室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096FF04" w14:textId="512DF2F9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12名</w:t>
                            </w:r>
                          </w:p>
                        </w:tc>
                      </w:tr>
                      <w:tr w:rsidR="00BB120B" w:rsidRPr="00BB120B" w14:paraId="42F6AB93" w14:textId="77777777" w:rsidTr="00BB120B">
                        <w:tc>
                          <w:tcPr>
                            <w:tcW w:w="675" w:type="dxa"/>
                            <w:vMerge/>
                          </w:tcPr>
                          <w:p w14:paraId="0493F5B5" w14:textId="77777777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B45D607" w14:textId="0B44D599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小会議室１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130AA01" w14:textId="7A8F8B52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6名</w:t>
                            </w:r>
                          </w:p>
                        </w:tc>
                      </w:tr>
                      <w:tr w:rsidR="00BB120B" w:rsidRPr="00BB120B" w14:paraId="5EF322D5" w14:textId="77777777" w:rsidTr="00BB120B">
                        <w:tc>
                          <w:tcPr>
                            <w:tcW w:w="675" w:type="dxa"/>
                            <w:vMerge/>
                          </w:tcPr>
                          <w:p w14:paraId="401B5E83" w14:textId="77777777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5059E47" w14:textId="4C604822" w:rsidR="00BB120B" w:rsidRPr="00BB120B" w:rsidRDefault="00BB120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小会議室２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961010" w14:textId="21A55D21" w:rsidR="00BB120B" w:rsidRPr="00BB120B" w:rsidRDefault="00BB120B" w:rsidP="00BB120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12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4名</w:t>
                            </w:r>
                          </w:p>
                        </w:tc>
                      </w:tr>
                    </w:tbl>
                    <w:p w14:paraId="5E2FD790" w14:textId="77777777" w:rsidR="008F2B8A" w:rsidRPr="00BB120B" w:rsidRDefault="008F2B8A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2A3" w:rsidRPr="005571DC">
        <w:rPr>
          <w:rFonts w:asciiTheme="minorEastAsia" w:hAnsiTheme="minorEastAsia"/>
          <w:sz w:val="24"/>
          <w:szCs w:val="28"/>
        </w:rPr>
        <w:tab/>
      </w:r>
    </w:p>
    <w:tbl>
      <w:tblPr>
        <w:tblStyle w:val="a9"/>
        <w:tblpPr w:leftFromText="142" w:rightFromText="142" w:vertAnchor="text" w:horzAnchor="margin" w:tblpY="462"/>
        <w:tblOverlap w:val="never"/>
        <w:tblW w:w="6204" w:type="dxa"/>
        <w:tblLook w:val="04A0" w:firstRow="1" w:lastRow="0" w:firstColumn="1" w:lastColumn="0" w:noHBand="0" w:noVBand="1"/>
      </w:tblPr>
      <w:tblGrid>
        <w:gridCol w:w="1658"/>
        <w:gridCol w:w="4546"/>
      </w:tblGrid>
      <w:tr w:rsidR="008F2B8A" w14:paraId="2D64D42A" w14:textId="198367DD" w:rsidTr="00D06AF8">
        <w:trPr>
          <w:cantSplit/>
          <w:trHeight w:val="573"/>
        </w:trPr>
        <w:tc>
          <w:tcPr>
            <w:tcW w:w="1658" w:type="dxa"/>
            <w:vAlign w:val="center"/>
          </w:tcPr>
          <w:p w14:paraId="1518F903" w14:textId="77777777" w:rsid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使用日</w:t>
            </w:r>
          </w:p>
        </w:tc>
        <w:tc>
          <w:tcPr>
            <w:tcW w:w="4546" w:type="dxa"/>
            <w:vAlign w:val="center"/>
          </w:tcPr>
          <w:p w14:paraId="7A15B244" w14:textId="77777777" w:rsid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令和　　　年　　　月　　　日</w:t>
            </w:r>
          </w:p>
        </w:tc>
      </w:tr>
      <w:tr w:rsidR="008F2B8A" w14:paraId="2A2B9DE9" w14:textId="2D1FCA19" w:rsidTr="00D06AF8">
        <w:trPr>
          <w:trHeight w:val="573"/>
        </w:trPr>
        <w:tc>
          <w:tcPr>
            <w:tcW w:w="1658" w:type="dxa"/>
            <w:vAlign w:val="center"/>
          </w:tcPr>
          <w:p w14:paraId="037EF71A" w14:textId="77777777" w:rsid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使用人数</w:t>
            </w:r>
          </w:p>
        </w:tc>
        <w:tc>
          <w:tcPr>
            <w:tcW w:w="4546" w:type="dxa"/>
            <w:vAlign w:val="center"/>
          </w:tcPr>
          <w:p w14:paraId="38DA4F93" w14:textId="77777777" w:rsid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　　　　人</w:t>
            </w:r>
          </w:p>
        </w:tc>
      </w:tr>
      <w:tr w:rsidR="008F2B8A" w14:paraId="556BD14A" w14:textId="0101D6E1" w:rsidTr="00D06AF8">
        <w:trPr>
          <w:trHeight w:val="573"/>
        </w:trPr>
        <w:tc>
          <w:tcPr>
            <w:tcW w:w="1658" w:type="dxa"/>
            <w:vAlign w:val="center"/>
          </w:tcPr>
          <w:p w14:paraId="72C82BC8" w14:textId="1D5E64E7" w:rsid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利用</w:t>
            </w:r>
            <w:r w:rsidR="00EF2B15">
              <w:rPr>
                <w:rFonts w:asciiTheme="minorEastAsia" w:hAnsiTheme="minorEastAsia" w:hint="eastAsia"/>
                <w:sz w:val="24"/>
                <w:szCs w:val="28"/>
              </w:rPr>
              <w:t>企業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4546" w:type="dxa"/>
            <w:vAlign w:val="center"/>
          </w:tcPr>
          <w:p w14:paraId="04449098" w14:textId="0D06F7CF" w:rsidR="008F2B8A" w:rsidRDefault="008F2B8A" w:rsidP="00D06AF8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F2B8A" w14:paraId="7E365DE2" w14:textId="2D3A808E" w:rsidTr="00D06AF8">
        <w:trPr>
          <w:trHeight w:val="573"/>
        </w:trPr>
        <w:tc>
          <w:tcPr>
            <w:tcW w:w="1658" w:type="dxa"/>
            <w:vAlign w:val="center"/>
          </w:tcPr>
          <w:p w14:paraId="6B47C6FD" w14:textId="2A54A9E8" w:rsidR="008F2B8A" w:rsidRPr="008F2B8A" w:rsidRDefault="008F2B8A" w:rsidP="00D06AF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確認者氏名</w:t>
            </w:r>
          </w:p>
        </w:tc>
        <w:tc>
          <w:tcPr>
            <w:tcW w:w="4546" w:type="dxa"/>
            <w:vAlign w:val="center"/>
          </w:tcPr>
          <w:p w14:paraId="3BA9DAA9" w14:textId="77777777" w:rsidR="008F2B8A" w:rsidRDefault="008F2B8A" w:rsidP="00D06AF8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643D7FB8" w14:textId="0CAEC62E" w:rsidR="009E72A3" w:rsidRPr="008F605B" w:rsidRDefault="00D06AF8" w:rsidP="009E72A3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□　</w:t>
      </w:r>
      <w:r w:rsidRPr="005571DC">
        <w:rPr>
          <w:rFonts w:asciiTheme="minorEastAsia" w:hAnsiTheme="minorEastAsia" w:hint="eastAsia"/>
          <w:sz w:val="24"/>
          <w:szCs w:val="28"/>
        </w:rPr>
        <w:t>上記の事項を確認しました。</w:t>
      </w:r>
      <w:r w:rsidRPr="005571DC">
        <w:rPr>
          <w:rFonts w:asciiTheme="minorEastAsia" w:hAnsiTheme="minorEastAsia"/>
          <w:sz w:val="24"/>
          <w:szCs w:val="28"/>
        </w:rPr>
        <w:tab/>
      </w:r>
    </w:p>
    <w:sectPr w:rsidR="009E72A3" w:rsidRPr="008F605B" w:rsidSect="005E72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FE48" w14:textId="77777777" w:rsidR="0092724E" w:rsidRDefault="0092724E" w:rsidP="003F4CA4">
      <w:r>
        <w:separator/>
      </w:r>
    </w:p>
  </w:endnote>
  <w:endnote w:type="continuationSeparator" w:id="0">
    <w:p w14:paraId="0DA47861" w14:textId="77777777" w:rsidR="0092724E" w:rsidRDefault="0092724E" w:rsidP="003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9858" w14:textId="77777777" w:rsidR="0092724E" w:rsidRDefault="0092724E" w:rsidP="003F4CA4">
      <w:r>
        <w:separator/>
      </w:r>
    </w:p>
  </w:footnote>
  <w:footnote w:type="continuationSeparator" w:id="0">
    <w:p w14:paraId="745A3C13" w14:textId="77777777" w:rsidR="0092724E" w:rsidRDefault="0092724E" w:rsidP="003F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23C2D"/>
    <w:multiLevelType w:val="hybridMultilevel"/>
    <w:tmpl w:val="7BBC58C6"/>
    <w:lvl w:ilvl="0" w:tplc="57468AA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1B"/>
    <w:rsid w:val="00007C5D"/>
    <w:rsid w:val="00086D9D"/>
    <w:rsid w:val="000971F8"/>
    <w:rsid w:val="000A7394"/>
    <w:rsid w:val="000D2C44"/>
    <w:rsid w:val="00110E96"/>
    <w:rsid w:val="00140CA9"/>
    <w:rsid w:val="00163A9E"/>
    <w:rsid w:val="001C2609"/>
    <w:rsid w:val="001C6127"/>
    <w:rsid w:val="00233925"/>
    <w:rsid w:val="00237EC7"/>
    <w:rsid w:val="00240FBC"/>
    <w:rsid w:val="00275CCE"/>
    <w:rsid w:val="00291C64"/>
    <w:rsid w:val="002D7E06"/>
    <w:rsid w:val="00335EEE"/>
    <w:rsid w:val="003517E6"/>
    <w:rsid w:val="00361432"/>
    <w:rsid w:val="003A3CD3"/>
    <w:rsid w:val="003B0255"/>
    <w:rsid w:val="003F4CA4"/>
    <w:rsid w:val="004554F6"/>
    <w:rsid w:val="00492C74"/>
    <w:rsid w:val="004B2C4A"/>
    <w:rsid w:val="005179F9"/>
    <w:rsid w:val="00532C57"/>
    <w:rsid w:val="005571DC"/>
    <w:rsid w:val="005775B8"/>
    <w:rsid w:val="005E72B8"/>
    <w:rsid w:val="0063437D"/>
    <w:rsid w:val="0063667B"/>
    <w:rsid w:val="00656A8B"/>
    <w:rsid w:val="006971C3"/>
    <w:rsid w:val="00716D43"/>
    <w:rsid w:val="007377AB"/>
    <w:rsid w:val="00750959"/>
    <w:rsid w:val="007E0DCD"/>
    <w:rsid w:val="00860F9C"/>
    <w:rsid w:val="00885D1A"/>
    <w:rsid w:val="008F0D38"/>
    <w:rsid w:val="008F1E3D"/>
    <w:rsid w:val="008F2B8A"/>
    <w:rsid w:val="008F605B"/>
    <w:rsid w:val="009073B6"/>
    <w:rsid w:val="00914F2A"/>
    <w:rsid w:val="0092196D"/>
    <w:rsid w:val="0092724E"/>
    <w:rsid w:val="00946EC9"/>
    <w:rsid w:val="009E72A3"/>
    <w:rsid w:val="00A35FD7"/>
    <w:rsid w:val="00AB0C90"/>
    <w:rsid w:val="00B2665D"/>
    <w:rsid w:val="00B824B7"/>
    <w:rsid w:val="00B90A12"/>
    <w:rsid w:val="00BB120B"/>
    <w:rsid w:val="00C44272"/>
    <w:rsid w:val="00C7161B"/>
    <w:rsid w:val="00CD37B9"/>
    <w:rsid w:val="00D06AF8"/>
    <w:rsid w:val="00D96882"/>
    <w:rsid w:val="00DA02DD"/>
    <w:rsid w:val="00DC1077"/>
    <w:rsid w:val="00DD2359"/>
    <w:rsid w:val="00E16AFB"/>
    <w:rsid w:val="00E30151"/>
    <w:rsid w:val="00E42D3C"/>
    <w:rsid w:val="00E52D38"/>
    <w:rsid w:val="00E9303E"/>
    <w:rsid w:val="00EB5C25"/>
    <w:rsid w:val="00ED30B1"/>
    <w:rsid w:val="00EE3551"/>
    <w:rsid w:val="00EF2B15"/>
    <w:rsid w:val="00F26402"/>
    <w:rsid w:val="00FA2D23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76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1B"/>
    <w:pPr>
      <w:widowControl w:val="0"/>
      <w:spacing w:line="240" w:lineRule="auto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CA4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CA4"/>
    <w:rPr>
      <w:rFonts w:asciiTheme="minorHAnsi"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3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3A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1DC"/>
    <w:pPr>
      <w:ind w:leftChars="400" w:left="840"/>
    </w:pPr>
  </w:style>
  <w:style w:type="paragraph" w:styleId="ab">
    <w:name w:val="Note Heading"/>
    <w:basedOn w:val="a"/>
    <w:next w:val="a"/>
    <w:link w:val="ac"/>
    <w:rsid w:val="005E72B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5E72B8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5E72B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5E72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2021-07-13T07:24:00Z</dcterms:created>
  <dcterms:modified xsi:type="dcterms:W3CDTF">2021-07-13T07:24:00Z</dcterms:modified>
</cp:coreProperties>
</file>